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Active Circuit Discovery: A Multi-Action POMDP Agent for Causal Feature Identification in Transformer Attribution Graphs</w:t>
      </w:r>
    </w:p>
    <w:p>
      <w:pPr>
        <w:jc w:val="center"/>
      </w:pPr>
      <w:r>
        <w:t>Sharath Sathish, Mominul Ahsan, and Majid Latifi</w:t>
      </w:r>
    </w:p>
    <w:p>
      <w:pPr>
        <w:jc w:val="center"/>
      </w:pPr>
      <w:r>
        <w:t>University of York, York, UK</w:t>
      </w:r>
    </w:p>
    <w:p/>
    <w:p>
      <w:r>
        <w:t>This document contains the complete paper as rendered from LaTeX. Each page of the compiled PDF is included below as a high-resolution image to preserve all formatting, formulas, figures, and tables exactly as they appear in the PDF version.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0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769171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-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18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Times New Roman" w:hAnsi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